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AA" w:rsidRPr="002D74AA" w:rsidRDefault="002D74AA" w:rsidP="002D74AA">
      <w:pPr>
        <w:rPr>
          <w:b/>
        </w:rPr>
      </w:pPr>
      <w:r w:rsidRPr="002D74AA">
        <w:rPr>
          <w:b/>
        </w:rPr>
        <w:t>Лек</w:t>
      </w:r>
      <w:bookmarkStart w:id="0" w:name="_GoBack"/>
      <w:bookmarkEnd w:id="0"/>
      <w:r w:rsidRPr="002D74AA">
        <w:rPr>
          <w:b/>
        </w:rPr>
        <w:t xml:space="preserve">ция 13. </w:t>
      </w:r>
      <w:r w:rsidRPr="002D74AA">
        <w:rPr>
          <w:b/>
          <w:iCs/>
        </w:rPr>
        <w:t>Организационная структура и органы управления ИБР</w:t>
      </w:r>
    </w:p>
    <w:p w:rsidR="002D74AA" w:rsidRPr="002D74AA" w:rsidRDefault="002D74AA" w:rsidP="002D74AA"/>
    <w:p w:rsidR="002D74AA" w:rsidRPr="002D74AA" w:rsidRDefault="002D74AA" w:rsidP="002D74AA">
      <w:pPr>
        <w:rPr>
          <w:lang w:eastAsia="en-US"/>
        </w:rPr>
      </w:pPr>
      <w:r w:rsidRPr="002D74AA">
        <w:rPr>
          <w:color w:val="000000"/>
          <w:shd w:val="clear" w:color="auto" w:fill="FFFFFF"/>
        </w:rPr>
        <w:t xml:space="preserve">Исламский банк развития (ИБР) был создан в 1974 году 23 странами в </w:t>
      </w:r>
      <w:proofErr w:type="spellStart"/>
      <w:r w:rsidRPr="002D74AA">
        <w:rPr>
          <w:color w:val="000000"/>
          <w:shd w:val="clear" w:color="auto" w:fill="FFFFFF"/>
        </w:rPr>
        <w:t>Джидде</w:t>
      </w:r>
      <w:proofErr w:type="spellEnd"/>
      <w:r w:rsidRPr="002D74AA">
        <w:rPr>
          <w:color w:val="000000"/>
          <w:shd w:val="clear" w:color="auto" w:fill="FFFFFF"/>
        </w:rPr>
        <w:t xml:space="preserve"> (Саудовская Аравия) в 1973 году в целях содействия экономическому развитию и социальному прогрессу стран-членов и мусульманских общин в соответствии с принципами шариата.</w:t>
      </w:r>
    </w:p>
    <w:p w:rsidR="002D74AA" w:rsidRPr="002D74AA" w:rsidRDefault="002D74AA" w:rsidP="002D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2D74AA">
        <w:rPr>
          <w:color w:val="000000"/>
          <w:lang w:val="ru-RU"/>
        </w:rPr>
        <w:t>На данном этапе развития членами ИБР являются 47 стран. Структура организации представлена советом управляющих, советом директоров-исполнителей, секретариатом, администрацией, президентом Банка, вице-президентами и региональными отделениями.</w:t>
      </w:r>
    </w:p>
    <w:p w:rsidR="002D74AA" w:rsidRPr="002D74AA" w:rsidRDefault="002D74AA" w:rsidP="002D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2D74AA">
        <w:rPr>
          <w:color w:val="000000"/>
          <w:lang w:val="ru-RU"/>
        </w:rPr>
        <w:t>Каждая страна-член представлена в Совете управляющих одним управляющим и одним заместителем управляющего. Совет собирается один раз в год для обзора деятельности Банка за прошедший год и определения будущей политики.</w:t>
      </w:r>
    </w:p>
    <w:p w:rsidR="002D74AA" w:rsidRPr="002D74AA" w:rsidRDefault="002D74AA" w:rsidP="002D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2D74AA">
        <w:rPr>
          <w:color w:val="000000"/>
          <w:lang w:val="ru-RU"/>
        </w:rPr>
        <w:t>Совет директоров-исполнителей состоит из 11 членов, пять из которых (Саудовская Аравия, Кувейт, Ливия, Турция, ОАЭ) являются крупнейшими акционерами Банка, а остальные шесть избираются теми управляющими, которые не представляют вышеуказанные пять стран-членов. Они занимают свои посты в течение трех лет и могут быть избраны повторно. Совет несет ответственность за общее руководство деятельностью Банка и утверждает решения, касающиеся финансовых операций.</w:t>
      </w:r>
    </w:p>
    <w:p w:rsidR="002D74AA" w:rsidRPr="002D74AA" w:rsidRDefault="002D74AA" w:rsidP="002D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2D74AA">
        <w:rPr>
          <w:color w:val="000000"/>
          <w:lang w:val="ru-RU"/>
        </w:rPr>
        <w:t>Финансовые ресурсы Банка состоят из уставного капитала и дополнительных финансовых средств. В результате расширения финансовых операций Банк обеспечил дополнительные источники финансирования: осуществляется инвестиционно-депозитный план, существует «Портфель исламских банков» и отдельный инвестиционный фонд в целях привлечения дополнительных финансовых ресурсов.</w:t>
      </w:r>
    </w:p>
    <w:p w:rsidR="002D74AA" w:rsidRPr="002D74AA" w:rsidRDefault="002D74AA" w:rsidP="002D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2D74AA">
        <w:rPr>
          <w:color w:val="000000"/>
          <w:lang w:val="ru-RU"/>
        </w:rPr>
        <w:t>Учетной единицей Банка является исламский динар, который равен одному СПЗ — учетной единице МВФ.</w:t>
      </w:r>
    </w:p>
    <w:p w:rsidR="002D74AA" w:rsidRPr="002D74AA" w:rsidRDefault="002D74AA" w:rsidP="002D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2D74AA">
        <w:rPr>
          <w:color w:val="000000"/>
          <w:lang w:val="ru-RU"/>
        </w:rPr>
        <w:t>Банк участвует в инвестировании и предоставлении займов для предприятий и проектов в сфере производства, а также предоставляет финансовую помощь в других формах в целях экономического и социального развития.</w:t>
      </w:r>
    </w:p>
    <w:p w:rsidR="002D74AA" w:rsidRPr="002D74AA" w:rsidRDefault="002D74AA" w:rsidP="002D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2D74AA">
        <w:rPr>
          <w:color w:val="000000"/>
          <w:lang w:val="ru-RU"/>
        </w:rPr>
        <w:t>Банк сотрудничает с рядом арабских национальных и региональных финансовых институтов развития и Фондом международного развития ОПЕК и поддерживает связи с многосторонними финансовыми институтами, международными и региональными организациями.</w:t>
      </w:r>
    </w:p>
    <w:p w:rsidR="002D74AA" w:rsidRPr="002D74AA" w:rsidRDefault="002D74AA" w:rsidP="002D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2D74AA">
        <w:rPr>
          <w:color w:val="000000"/>
          <w:lang w:val="ru-RU"/>
        </w:rPr>
        <w:t>ИБР публикует информацию общего характера и годовой отчетный доклад на арабском, английском и французском языках. Официальным языком является арабский, а рабочими языками — английский и французский.</w:t>
      </w:r>
    </w:p>
    <w:p w:rsidR="002D74AA" w:rsidRPr="002D74AA" w:rsidRDefault="002D74AA" w:rsidP="002D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2D74AA">
        <w:rPr>
          <w:color w:val="000000"/>
          <w:lang w:val="ru-RU"/>
        </w:rPr>
        <w:t xml:space="preserve">Под эгидой ИБР существует порядка 300 исламских банков, ведущие свою деятельность в 75 странах мира, совокупные активы которых превышают 300 млрд. </w:t>
      </w:r>
      <w:proofErr w:type="gramStart"/>
      <w:r w:rsidRPr="002D74AA">
        <w:rPr>
          <w:color w:val="000000"/>
          <w:lang w:val="ru-RU"/>
        </w:rPr>
        <w:t>долл..</w:t>
      </w:r>
      <w:proofErr w:type="gramEnd"/>
      <w:r w:rsidRPr="002D74AA">
        <w:rPr>
          <w:color w:val="000000"/>
          <w:lang w:val="ru-RU"/>
        </w:rPr>
        <w:t xml:space="preserve"> А по прогнозам экспертов </w:t>
      </w:r>
      <w:proofErr w:type="gramStart"/>
      <w:r w:rsidRPr="002D74AA">
        <w:rPr>
          <w:color w:val="000000"/>
          <w:lang w:val="ru-RU"/>
        </w:rPr>
        <w:t>к</w:t>
      </w:r>
      <w:r w:rsidRPr="002D74AA">
        <w:rPr>
          <w:color w:val="000000"/>
        </w:rPr>
        <w:t> </w:t>
      </w:r>
      <w:r w:rsidRPr="002D74AA">
        <w:rPr>
          <w:color w:val="000000"/>
          <w:lang w:val="ru-RU"/>
        </w:rPr>
        <w:t xml:space="preserve"> 2013</w:t>
      </w:r>
      <w:proofErr w:type="gramEnd"/>
      <w:r w:rsidRPr="002D74AA">
        <w:rPr>
          <w:color w:val="000000"/>
          <w:lang w:val="ru-RU"/>
        </w:rPr>
        <w:t xml:space="preserve"> году активы их будут стоить уже 1 трлн. долл. Исламские банки являются лидерами иностранных инвестиций в различные экономики мира, количество которых составляет более 400 млрд. долл.</w:t>
      </w:r>
    </w:p>
    <w:p w:rsidR="002D74AA" w:rsidRPr="002D74AA" w:rsidRDefault="002D74AA" w:rsidP="002D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2D74AA">
        <w:rPr>
          <w:color w:val="000000"/>
          <w:lang w:val="ru-RU"/>
        </w:rPr>
        <w:t xml:space="preserve">Исламский банкинг основывается на ряде запретов, содержащихся в Коране. Считается, что нельзя требовать плату за пользование деньгами как со стороны банка, так и со стороны вкладчика. Но применить это на деле является не так уж просто. </w:t>
      </w:r>
      <w:r w:rsidRPr="002D74AA">
        <w:rPr>
          <w:color w:val="000000"/>
        </w:rPr>
        <w:t> </w:t>
      </w:r>
      <w:r w:rsidRPr="002D74AA">
        <w:rPr>
          <w:color w:val="000000"/>
          <w:lang w:val="ru-RU"/>
        </w:rPr>
        <w:t>Для этого теологами и финансистами было разработано ряд особых схем реализации дохода. Например, получая деньги от вкладчика, банк гарантирует, что в любое время вернет ему всю сумму вклада или ее часть. При окончательном расчете с заемщиком банк платит ему «</w:t>
      </w:r>
      <w:proofErr w:type="spellStart"/>
      <w:proofErr w:type="gramStart"/>
      <w:r w:rsidRPr="002D74AA">
        <w:rPr>
          <w:color w:val="000000"/>
          <w:lang w:val="ru-RU"/>
        </w:rPr>
        <w:t>ваду</w:t>
      </w:r>
      <w:proofErr w:type="spellEnd"/>
      <w:r w:rsidRPr="002D74AA">
        <w:rPr>
          <w:color w:val="000000"/>
          <w:lang w:val="ru-RU"/>
        </w:rPr>
        <w:t>»</w:t>
      </w:r>
      <w:r w:rsidRPr="002D74AA">
        <w:rPr>
          <w:color w:val="000000"/>
        </w:rPr>
        <w:t> </w:t>
      </w:r>
      <w:r w:rsidRPr="002D74AA">
        <w:rPr>
          <w:color w:val="000000"/>
          <w:lang w:val="ru-RU"/>
        </w:rPr>
        <w:t xml:space="preserve"> -</w:t>
      </w:r>
      <w:proofErr w:type="gramEnd"/>
      <w:r w:rsidRPr="002D74AA">
        <w:rPr>
          <w:color w:val="000000"/>
          <w:lang w:val="ru-RU"/>
        </w:rPr>
        <w:t xml:space="preserve"> определенную сумму как знак благодарности за пользование деньгами.</w:t>
      </w:r>
    </w:p>
    <w:p w:rsidR="002D74AA" w:rsidRPr="002D74AA" w:rsidRDefault="002D74AA" w:rsidP="002D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2D74AA">
        <w:rPr>
          <w:color w:val="000000"/>
          <w:lang w:val="ru-RU"/>
        </w:rPr>
        <w:t>Выдавая исламский кредит - «</w:t>
      </w:r>
      <w:proofErr w:type="spellStart"/>
      <w:r w:rsidRPr="002D74AA">
        <w:rPr>
          <w:color w:val="000000"/>
          <w:lang w:val="ru-RU"/>
        </w:rPr>
        <w:t>мушараку</w:t>
      </w:r>
      <w:proofErr w:type="spellEnd"/>
      <w:r w:rsidRPr="002D74AA">
        <w:rPr>
          <w:color w:val="000000"/>
          <w:lang w:val="ru-RU"/>
        </w:rPr>
        <w:t xml:space="preserve">», банк выступает как участник дела заемщика и делит вместе с ним и прибыли, и убытки. Например, банк от своего имени и за свой счет приобретает товар по спецификации клиента с принятием на себя всех рисков торговой операции и </w:t>
      </w:r>
      <w:r w:rsidRPr="002D74AA">
        <w:rPr>
          <w:color w:val="000000"/>
          <w:lang w:val="ru-RU"/>
        </w:rPr>
        <w:lastRenderedPageBreak/>
        <w:t>последующую перепродажу товара клиенту по цене, включающей закрепленную в договоре наценку, которая составляет в данном случае доход банка.</w:t>
      </w:r>
    </w:p>
    <w:p w:rsidR="002D74AA" w:rsidRPr="002D74AA" w:rsidRDefault="002D74AA" w:rsidP="002D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2D74AA">
        <w:rPr>
          <w:color w:val="000000"/>
          <w:lang w:val="ru-RU"/>
        </w:rPr>
        <w:t>Беспроцентный кредит, предоставляемый или как материальная помощь нуждающимся лицам, организациям, регионам, или как краткосрочная субсидия на конкретную хозяйственную деятельность фирмы, часто являющейся партнером банка.</w:t>
      </w:r>
    </w:p>
    <w:p w:rsidR="002D74AA" w:rsidRPr="002D74AA" w:rsidRDefault="002D74AA" w:rsidP="002D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2D74AA">
        <w:rPr>
          <w:color w:val="000000"/>
          <w:lang w:val="ru-RU"/>
        </w:rPr>
        <w:t>Ислам категорически запрещает финансировать деятельность, связанную с производством и переработкой свинины, торговлей алкоголем, а также с откровенно преступным бизнесом: проституцией, распространением наркотиков, порнографии и т.д.</w:t>
      </w:r>
    </w:p>
    <w:p w:rsidR="002D74AA" w:rsidRPr="002D74AA" w:rsidRDefault="002D74AA" w:rsidP="002D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2D74AA">
        <w:rPr>
          <w:color w:val="000000"/>
          <w:lang w:val="ru-RU"/>
        </w:rPr>
        <w:t>Сейчас становится достаточно популярным привносить принципы исламского банкинга в традиционные банки. Например, западные банки, такие как "</w:t>
      </w:r>
      <w:r w:rsidRPr="002D74AA">
        <w:rPr>
          <w:color w:val="000000"/>
        </w:rPr>
        <w:t>Citibank</w:t>
      </w:r>
      <w:r w:rsidRPr="002D74AA">
        <w:rPr>
          <w:color w:val="000000"/>
          <w:lang w:val="ru-RU"/>
        </w:rPr>
        <w:t>" и "</w:t>
      </w:r>
      <w:proofErr w:type="spellStart"/>
      <w:r w:rsidRPr="002D74AA">
        <w:rPr>
          <w:color w:val="000000"/>
        </w:rPr>
        <w:t>Societe</w:t>
      </w:r>
      <w:proofErr w:type="spellEnd"/>
      <w:r w:rsidRPr="002D74AA">
        <w:rPr>
          <w:color w:val="000000"/>
          <w:lang w:val="ru-RU"/>
        </w:rPr>
        <w:t xml:space="preserve"> </w:t>
      </w:r>
      <w:proofErr w:type="spellStart"/>
      <w:r w:rsidRPr="002D74AA">
        <w:rPr>
          <w:color w:val="000000"/>
        </w:rPr>
        <w:t>Generale</w:t>
      </w:r>
      <w:proofErr w:type="spellEnd"/>
      <w:r w:rsidRPr="002D74AA">
        <w:rPr>
          <w:color w:val="000000"/>
          <w:lang w:val="ru-RU"/>
        </w:rPr>
        <w:t>", уже предоставляют клиентам услуги по принципам исламских законов. И в ближайшем будущем в России появятся банки, работающие по исламским принципам.</w:t>
      </w:r>
    </w:p>
    <w:p w:rsidR="002D74AA" w:rsidRPr="002D74AA" w:rsidRDefault="002D74AA" w:rsidP="002D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2D74AA">
        <w:rPr>
          <w:color w:val="000000"/>
          <w:lang w:val="ru-RU"/>
        </w:rPr>
        <w:t>К услугам исламских банков прибегают такие транснациональные гиганты, как "</w:t>
      </w:r>
      <w:r w:rsidRPr="002D74AA">
        <w:rPr>
          <w:color w:val="000000"/>
        </w:rPr>
        <w:t>General</w:t>
      </w:r>
      <w:r w:rsidRPr="002D74AA">
        <w:rPr>
          <w:color w:val="000000"/>
          <w:lang w:val="ru-RU"/>
        </w:rPr>
        <w:t xml:space="preserve"> </w:t>
      </w:r>
      <w:r w:rsidRPr="002D74AA">
        <w:rPr>
          <w:color w:val="000000"/>
        </w:rPr>
        <w:t>Motors</w:t>
      </w:r>
      <w:r w:rsidRPr="002D74AA">
        <w:rPr>
          <w:color w:val="000000"/>
          <w:lang w:val="ru-RU"/>
        </w:rPr>
        <w:t>", "</w:t>
      </w:r>
      <w:r w:rsidRPr="002D74AA">
        <w:rPr>
          <w:color w:val="000000"/>
        </w:rPr>
        <w:t>IBM</w:t>
      </w:r>
      <w:r w:rsidRPr="002D74AA">
        <w:rPr>
          <w:color w:val="000000"/>
          <w:lang w:val="ru-RU"/>
        </w:rPr>
        <w:t>", "</w:t>
      </w:r>
      <w:r w:rsidRPr="002D74AA">
        <w:rPr>
          <w:color w:val="000000"/>
        </w:rPr>
        <w:t>Alcatel</w:t>
      </w:r>
      <w:r w:rsidRPr="002D74AA">
        <w:rPr>
          <w:color w:val="000000"/>
          <w:lang w:val="ru-RU"/>
        </w:rPr>
        <w:t>", "</w:t>
      </w:r>
      <w:r w:rsidRPr="002D74AA">
        <w:rPr>
          <w:color w:val="000000"/>
        </w:rPr>
        <w:t>Daewoo</w:t>
      </w:r>
      <w:r w:rsidRPr="002D74AA">
        <w:rPr>
          <w:color w:val="000000"/>
          <w:lang w:val="ru-RU"/>
        </w:rPr>
        <w:t>", а также крупнейшие финансовые холдинги "</w:t>
      </w:r>
      <w:proofErr w:type="spellStart"/>
      <w:r w:rsidRPr="002D74AA">
        <w:rPr>
          <w:color w:val="000000"/>
        </w:rPr>
        <w:t>Societe</w:t>
      </w:r>
      <w:proofErr w:type="spellEnd"/>
      <w:r w:rsidRPr="002D74AA">
        <w:rPr>
          <w:color w:val="000000"/>
          <w:lang w:val="ru-RU"/>
        </w:rPr>
        <w:t>".</w:t>
      </w:r>
    </w:p>
    <w:p w:rsidR="002D74AA" w:rsidRPr="002D74AA" w:rsidRDefault="002D74AA" w:rsidP="002D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2D74AA">
        <w:rPr>
          <w:color w:val="000000"/>
          <w:lang w:val="ru-RU"/>
        </w:rPr>
        <w:t>В условиях кризиса особенно заметно процветание исламских банков, активы которых растут на 15% в год. И возможно, секрет успеха исламского банкинга заключается именно в том, что в отличие от западных коллег он отвергает «бездушную» экономическую целесообразность.</w:t>
      </w:r>
    </w:p>
    <w:p w:rsidR="00CD76BB" w:rsidRPr="002D74AA" w:rsidRDefault="00CD76BB" w:rsidP="002D74AA"/>
    <w:sectPr w:rsidR="00CD76BB" w:rsidRPr="002D74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81"/>
    <w:rsid w:val="002D74AA"/>
    <w:rsid w:val="00BB4D81"/>
    <w:rsid w:val="00C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0A087-88EC-40E7-8BA1-CCF7A62D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4A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2018-01-14T08:05:00Z</dcterms:created>
  <dcterms:modified xsi:type="dcterms:W3CDTF">2018-01-14T08:07:00Z</dcterms:modified>
</cp:coreProperties>
</file>